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3675" w:rsidRPr="00B956CE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B956CE">
        <w:rPr>
          <w:rFonts w:ascii="Arial" w:hAnsi="Arial" w:cs="Arial"/>
          <w:b/>
          <w:bCs/>
          <w:sz w:val="22"/>
        </w:rPr>
        <w:t>3GPP TSG-</w:t>
      </w:r>
      <w:r w:rsidR="00B956CE" w:rsidRPr="00B956CE">
        <w:rPr>
          <w:rFonts w:ascii="Arial" w:hAnsi="Arial" w:cs="Arial"/>
          <w:b/>
          <w:bCs/>
          <w:sz w:val="22"/>
        </w:rPr>
        <w:t>RAN1</w:t>
      </w:r>
      <w:r w:rsidRPr="00B956CE">
        <w:rPr>
          <w:rFonts w:ascii="Arial" w:hAnsi="Arial" w:cs="Arial"/>
          <w:b/>
          <w:bCs/>
          <w:sz w:val="22"/>
        </w:rPr>
        <w:t xml:space="preserve"> Meeting #</w:t>
      </w:r>
      <w:r w:rsidR="00B956CE" w:rsidRPr="00B956CE">
        <w:rPr>
          <w:rFonts w:ascii="Arial" w:hAnsi="Arial" w:cs="Arial"/>
          <w:b/>
          <w:bCs/>
          <w:sz w:val="22"/>
        </w:rPr>
        <w:t>9</w:t>
      </w:r>
      <w:r w:rsidR="00B930EE">
        <w:rPr>
          <w:rFonts w:ascii="Arial" w:hAnsi="Arial" w:cs="Arial"/>
          <w:b/>
          <w:bCs/>
          <w:sz w:val="22"/>
        </w:rPr>
        <w:t>3</w:t>
      </w:r>
      <w:r w:rsidRPr="00B956CE">
        <w:rPr>
          <w:rFonts w:ascii="Arial" w:hAnsi="Arial" w:cs="Arial"/>
          <w:b/>
          <w:bCs/>
          <w:sz w:val="22"/>
        </w:rPr>
        <w:tab/>
      </w:r>
      <w:r w:rsidRPr="00B956CE">
        <w:rPr>
          <w:rFonts w:ascii="Arial" w:hAnsi="Arial" w:cs="Arial"/>
          <w:b/>
          <w:bCs/>
          <w:sz w:val="22"/>
        </w:rPr>
        <w:tab/>
      </w:r>
      <w:r w:rsidRPr="00B956CE">
        <w:rPr>
          <w:rFonts w:ascii="Arial" w:hAnsi="Arial" w:cs="Arial"/>
          <w:b/>
          <w:bCs/>
          <w:sz w:val="22"/>
        </w:rPr>
        <w:tab/>
      </w:r>
      <w:r w:rsidR="00B956CE" w:rsidRPr="00B956CE">
        <w:rPr>
          <w:rFonts w:ascii="Arial" w:hAnsi="Arial" w:cs="Arial"/>
          <w:b/>
          <w:bCs/>
          <w:sz w:val="22"/>
        </w:rPr>
        <w:t>R1-</w:t>
      </w:r>
      <w:bookmarkStart w:id="0" w:name="_GoBack"/>
      <w:r w:rsidR="00E72656" w:rsidRPr="00E72656">
        <w:rPr>
          <w:rFonts w:ascii="Arial" w:hAnsi="Arial" w:cs="Arial"/>
          <w:b/>
          <w:bCs/>
          <w:sz w:val="22"/>
        </w:rPr>
        <w:t>1806955</w:t>
      </w:r>
      <w:bookmarkEnd w:id="0"/>
    </w:p>
    <w:p w:rsidR="00463675" w:rsidRPr="00B956CE" w:rsidRDefault="00DF5545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Busan</w:t>
      </w:r>
      <w:r w:rsidR="00B956CE" w:rsidRPr="00B956CE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South Korea</w:t>
      </w:r>
      <w:r w:rsidR="00463675" w:rsidRPr="00B956CE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May</w:t>
      </w:r>
      <w:r w:rsidR="00865A45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21</w:t>
      </w:r>
      <w:r w:rsidRPr="00DF5545">
        <w:rPr>
          <w:rFonts w:ascii="Arial" w:hAnsi="Arial" w:cs="Arial"/>
          <w:b/>
          <w:bCs/>
          <w:sz w:val="22"/>
          <w:vertAlign w:val="superscript"/>
        </w:rPr>
        <w:t>st</w:t>
      </w:r>
      <w:r>
        <w:rPr>
          <w:rFonts w:ascii="Arial" w:hAnsi="Arial" w:cs="Arial"/>
          <w:b/>
          <w:bCs/>
          <w:sz w:val="22"/>
        </w:rPr>
        <w:t xml:space="preserve"> </w:t>
      </w:r>
      <w:r w:rsidR="00865A45">
        <w:rPr>
          <w:rFonts w:ascii="Arial" w:hAnsi="Arial" w:cs="Arial"/>
          <w:b/>
          <w:bCs/>
          <w:sz w:val="22"/>
        </w:rPr>
        <w:t xml:space="preserve">– </w:t>
      </w:r>
      <w:r>
        <w:rPr>
          <w:rFonts w:ascii="Arial" w:hAnsi="Arial" w:cs="Arial"/>
          <w:b/>
          <w:bCs/>
          <w:sz w:val="22"/>
        </w:rPr>
        <w:t>May</w:t>
      </w:r>
      <w:r w:rsidR="00865A45">
        <w:rPr>
          <w:rFonts w:ascii="Arial" w:hAnsi="Arial" w:cs="Arial"/>
          <w:b/>
          <w:bCs/>
          <w:sz w:val="22"/>
        </w:rPr>
        <w:t xml:space="preserve"> 2</w:t>
      </w:r>
      <w:r>
        <w:rPr>
          <w:rFonts w:ascii="Arial" w:hAnsi="Arial" w:cs="Arial"/>
          <w:b/>
          <w:bCs/>
          <w:sz w:val="22"/>
        </w:rPr>
        <w:t>5</w:t>
      </w:r>
      <w:r w:rsidR="00865A45" w:rsidRPr="00865A45">
        <w:rPr>
          <w:rFonts w:ascii="Arial" w:hAnsi="Arial" w:cs="Arial"/>
          <w:b/>
          <w:bCs/>
          <w:sz w:val="22"/>
          <w:vertAlign w:val="superscript"/>
        </w:rPr>
        <w:t>th</w:t>
      </w:r>
      <w:r w:rsidR="00B956CE" w:rsidRPr="00B956CE">
        <w:rPr>
          <w:rFonts w:ascii="Arial" w:hAnsi="Arial" w:cs="Arial"/>
          <w:b/>
          <w:bCs/>
          <w:sz w:val="22"/>
        </w:rPr>
        <w:t>, 2018</w:t>
      </w:r>
    </w:p>
    <w:p w:rsidR="00463675" w:rsidRPr="00B956CE" w:rsidRDefault="00463675">
      <w:pPr>
        <w:rPr>
          <w:rFonts w:ascii="Arial" w:hAnsi="Arial" w:cs="Arial"/>
        </w:rPr>
      </w:pPr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Title:</w:t>
      </w:r>
      <w:r w:rsidRPr="00B956CE">
        <w:rPr>
          <w:rFonts w:ascii="Arial" w:hAnsi="Arial" w:cs="Arial"/>
          <w:b/>
        </w:rPr>
        <w:tab/>
      </w:r>
      <w:r w:rsidR="00865A45" w:rsidRPr="00865A45">
        <w:rPr>
          <w:rFonts w:ascii="Arial" w:hAnsi="Arial" w:cs="Arial"/>
        </w:rPr>
        <w:t xml:space="preserve">Draft LS </w:t>
      </w:r>
      <w:r w:rsidR="00B930EE">
        <w:rPr>
          <w:rFonts w:ascii="Arial" w:hAnsi="Arial" w:cs="Arial"/>
        </w:rPr>
        <w:t>on introduction of advanced CSI CBSR and associated UE capability</w:t>
      </w:r>
    </w:p>
    <w:p w:rsidR="00B956CE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Release:</w:t>
      </w:r>
      <w:r w:rsidRPr="00B956CE">
        <w:rPr>
          <w:rFonts w:ascii="Arial" w:hAnsi="Arial" w:cs="Arial"/>
          <w:bCs/>
        </w:rPr>
        <w:tab/>
        <w:t xml:space="preserve">Release </w:t>
      </w:r>
      <w:r w:rsidR="00B956CE" w:rsidRPr="00B956CE">
        <w:rPr>
          <w:rFonts w:ascii="Arial" w:hAnsi="Arial" w:cs="Arial"/>
          <w:bCs/>
        </w:rPr>
        <w:t>15</w:t>
      </w:r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Work Item:</w:t>
      </w:r>
      <w:r w:rsidRPr="00B956CE">
        <w:rPr>
          <w:rFonts w:ascii="Arial" w:hAnsi="Arial" w:cs="Arial"/>
          <w:bCs/>
        </w:rPr>
        <w:tab/>
      </w:r>
      <w:r w:rsidR="00B930EE">
        <w:rPr>
          <w:rFonts w:ascii="Arial" w:hAnsi="Arial" w:cs="Arial"/>
          <w:bCs/>
          <w:lang w:eastAsia="ja-JP"/>
        </w:rPr>
        <w:t>TEI15</w:t>
      </w:r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Source:</w:t>
      </w:r>
      <w:r w:rsidRPr="00B956CE">
        <w:rPr>
          <w:rFonts w:ascii="Arial" w:hAnsi="Arial" w:cs="Arial"/>
          <w:bCs/>
        </w:rPr>
        <w:tab/>
      </w:r>
      <w:r w:rsidR="00B956CE" w:rsidRPr="00B956CE">
        <w:rPr>
          <w:rFonts w:ascii="Arial" w:hAnsi="Arial" w:cs="Arial"/>
          <w:bCs/>
        </w:rPr>
        <w:t>Ericsson</w:t>
      </w:r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To:</w:t>
      </w:r>
      <w:r w:rsidRPr="00B956CE">
        <w:rPr>
          <w:rFonts w:ascii="Arial" w:hAnsi="Arial" w:cs="Arial"/>
          <w:bCs/>
        </w:rPr>
        <w:tab/>
      </w:r>
      <w:r w:rsidR="00B956CE" w:rsidRPr="00B956CE">
        <w:rPr>
          <w:rFonts w:ascii="Arial" w:hAnsi="Arial" w:cs="Arial"/>
          <w:bCs/>
        </w:rPr>
        <w:t>RAN WG2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B956CE">
        <w:rPr>
          <w:rFonts w:cs="Arial"/>
        </w:rPr>
        <w:t xml:space="preserve"> </w:t>
      </w:r>
      <w:r w:rsidR="00B930EE">
        <w:rPr>
          <w:rFonts w:cs="Arial"/>
        </w:rPr>
        <w:t>Sebastian Faxér</w:t>
      </w:r>
    </w:p>
    <w:p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 w:rsidR="00B956CE">
        <w:rPr>
          <w:rFonts w:ascii="Arial" w:hAnsi="Arial" w:cs="Arial"/>
          <w:b/>
        </w:rPr>
        <w:t xml:space="preserve"> +467</w:t>
      </w:r>
      <w:r w:rsidR="00B930EE">
        <w:rPr>
          <w:rFonts w:ascii="Arial" w:hAnsi="Arial" w:cs="Arial"/>
          <w:b/>
        </w:rPr>
        <w:t>30958947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B930EE">
        <w:rPr>
          <w:rFonts w:cs="Arial"/>
          <w:b w:val="0"/>
          <w:bCs/>
        </w:rPr>
        <w:t>sebastian</w:t>
      </w:r>
      <w:r w:rsidR="00E72656">
        <w:rPr>
          <w:rFonts w:cs="Arial"/>
          <w:b w:val="0"/>
          <w:bCs/>
        </w:rPr>
        <w:t xml:space="preserve"> dot </w:t>
      </w:r>
      <w:r w:rsidR="00B930EE">
        <w:rPr>
          <w:rFonts w:cs="Arial"/>
          <w:b w:val="0"/>
          <w:bCs/>
        </w:rPr>
        <w:t>faxer</w:t>
      </w:r>
      <w:r w:rsidR="00E72656">
        <w:rPr>
          <w:rFonts w:cs="Arial"/>
          <w:b w:val="0"/>
          <w:bCs/>
        </w:rPr>
        <w:t xml:space="preserve"> at </w:t>
      </w:r>
      <w:r w:rsidR="00B956CE">
        <w:rPr>
          <w:rFonts w:cs="Arial"/>
          <w:b w:val="0"/>
          <w:bCs/>
        </w:rPr>
        <w:t>ericsson</w:t>
      </w:r>
      <w:r w:rsidR="00E72656">
        <w:rPr>
          <w:rFonts w:cs="Arial"/>
          <w:b w:val="0"/>
          <w:bCs/>
        </w:rPr>
        <w:t xml:space="preserve"> dot </w:t>
      </w:r>
      <w:r w:rsidR="00B956CE">
        <w:rPr>
          <w:rFonts w:cs="Arial"/>
          <w:b w:val="0"/>
          <w:bCs/>
        </w:rPr>
        <w:t>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B930EE" w:rsidRDefault="00B930EE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RAN1 agreed in RAN1#92 WG meeting to introduce two methods of codebook subset restriction (CBSR) for advanced CSI reporting, </w:t>
      </w:r>
      <w:r w:rsidRPr="00E72656">
        <w:rPr>
          <w:rFonts w:ascii="Arial" w:hAnsi="Arial" w:cs="Arial"/>
          <w:i/>
        </w:rPr>
        <w:t>with</w:t>
      </w:r>
      <w:r>
        <w:rPr>
          <w:rFonts w:ascii="Arial" w:hAnsi="Arial" w:cs="Arial"/>
        </w:rPr>
        <w:t xml:space="preserve"> and </w:t>
      </w:r>
      <w:r w:rsidRPr="00E72656">
        <w:rPr>
          <w:rFonts w:ascii="Arial" w:hAnsi="Arial" w:cs="Arial"/>
          <w:i/>
        </w:rPr>
        <w:t>without</w:t>
      </w:r>
      <w:r>
        <w:rPr>
          <w:rFonts w:ascii="Arial" w:hAnsi="Arial" w:cs="Arial"/>
        </w:rPr>
        <w:t xml:space="preserve"> amplitude restriction, under TEI-15. RAN1 also agreed that the support of advanced CSI CBSR </w:t>
      </w:r>
      <w:r w:rsidRPr="00E72656">
        <w:rPr>
          <w:rFonts w:ascii="Arial" w:hAnsi="Arial" w:cs="Arial"/>
          <w:i/>
        </w:rPr>
        <w:t>with</w:t>
      </w:r>
      <w:r>
        <w:rPr>
          <w:rFonts w:ascii="Arial" w:hAnsi="Arial" w:cs="Arial"/>
        </w:rPr>
        <w:t xml:space="preserve"> amplitude restriction is a UE capability.</w:t>
      </w:r>
    </w:p>
    <w:p w:rsidR="00B930EE" w:rsidRPr="00DF5545" w:rsidRDefault="00B930EE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The method of CBSR for </w:t>
      </w:r>
      <w:r w:rsidRPr="00DF5545">
        <w:rPr>
          <w:rFonts w:ascii="Arial" w:hAnsi="Arial" w:cs="Arial"/>
        </w:rPr>
        <w:t xml:space="preserve">advanced CSI reporting </w:t>
      </w:r>
      <w:r w:rsidRPr="00E72656">
        <w:rPr>
          <w:rFonts w:ascii="Arial" w:hAnsi="Arial" w:cs="Arial"/>
          <w:i/>
        </w:rPr>
        <w:t>without</w:t>
      </w:r>
      <w:r w:rsidRPr="00DF5545">
        <w:rPr>
          <w:rFonts w:ascii="Arial" w:hAnsi="Arial" w:cs="Arial"/>
        </w:rPr>
        <w:t xml:space="preserve"> amplitude restriction reuses the CBSR signalling for </w:t>
      </w:r>
      <w:r w:rsidR="00DF5545" w:rsidRPr="00DF5545">
        <w:rPr>
          <w:rFonts w:ascii="Arial" w:hAnsi="Arial" w:cs="Arial"/>
        </w:rPr>
        <w:t>Class A</w:t>
      </w:r>
      <w:r w:rsidR="00E72656">
        <w:rPr>
          <w:rFonts w:ascii="Arial" w:hAnsi="Arial" w:cs="Arial"/>
        </w:rPr>
        <w:t xml:space="preserve"> codebook</w:t>
      </w:r>
      <w:r w:rsidR="00DF5545" w:rsidRPr="00DF5545">
        <w:rPr>
          <w:rFonts w:ascii="Arial" w:hAnsi="Arial" w:cs="Arial"/>
        </w:rPr>
        <w:t xml:space="preserve"> (</w:t>
      </w:r>
      <w:r w:rsidR="00DF5545">
        <w:rPr>
          <w:rFonts w:ascii="Arial" w:hAnsi="Arial" w:cs="Arial"/>
        </w:rPr>
        <w:t xml:space="preserve">the IE </w:t>
      </w:r>
      <w:r w:rsidR="00DF5545" w:rsidRPr="00DF5545">
        <w:rPr>
          <w:rFonts w:ascii="Arial" w:hAnsi="Arial" w:cs="Arial"/>
          <w:i/>
        </w:rPr>
        <w:t>codebookSubsetRestriction1-r13</w:t>
      </w:r>
      <w:r w:rsidR="00DF5545" w:rsidRPr="00DF5545">
        <w:rPr>
          <w:rFonts w:ascii="Arial" w:hAnsi="Arial" w:cs="Arial"/>
        </w:rPr>
        <w:t xml:space="preserve">) </w:t>
      </w:r>
      <w:r w:rsidR="00DF5545">
        <w:rPr>
          <w:rFonts w:ascii="Arial" w:hAnsi="Arial" w:cs="Arial"/>
        </w:rPr>
        <w:t xml:space="preserve">while the method of CBSR for </w:t>
      </w:r>
      <w:r w:rsidR="00DF5545" w:rsidRPr="00DF5545">
        <w:rPr>
          <w:rFonts w:ascii="Arial" w:hAnsi="Arial" w:cs="Arial"/>
        </w:rPr>
        <w:t xml:space="preserve">advanced CSI reporting </w:t>
      </w:r>
      <w:r w:rsidR="00DF5545" w:rsidRPr="00E72656">
        <w:rPr>
          <w:rFonts w:ascii="Arial" w:hAnsi="Arial" w:cs="Arial"/>
          <w:i/>
        </w:rPr>
        <w:t>with</w:t>
      </w:r>
      <w:r w:rsidR="00DF5545" w:rsidRPr="00DF5545">
        <w:rPr>
          <w:rFonts w:ascii="Arial" w:hAnsi="Arial" w:cs="Arial"/>
        </w:rPr>
        <w:t xml:space="preserve"> amplitude</w:t>
      </w:r>
      <w:r w:rsidR="00DF5545">
        <w:rPr>
          <w:rFonts w:ascii="Arial" w:hAnsi="Arial" w:cs="Arial"/>
        </w:rPr>
        <w:t xml:space="preserve"> restriction require the introduction of a new IE </w:t>
      </w:r>
      <w:r w:rsidR="00DF5545" w:rsidRPr="00DF5545">
        <w:rPr>
          <w:rFonts w:ascii="Arial" w:hAnsi="Arial" w:cs="Arial"/>
          <w:i/>
        </w:rPr>
        <w:t>codebookSubsetRestriction4-r15</w:t>
      </w:r>
      <w:r w:rsidR="00DF5545">
        <w:rPr>
          <w:rFonts w:ascii="Arial" w:hAnsi="Arial" w:cs="Arial"/>
          <w:i/>
        </w:rPr>
        <w:t>.</w:t>
      </w:r>
    </w:p>
    <w:p w:rsidR="00CD130A" w:rsidRDefault="00CD130A" w:rsidP="00CD130A">
      <w:pPr>
        <w:rPr>
          <w:rFonts w:ascii="Arial" w:hAnsi="Arial" w:cs="Arial"/>
        </w:rPr>
      </w:pPr>
    </w:p>
    <w:p w:rsidR="00B930EE" w:rsidRPr="00B956CE" w:rsidRDefault="00B930EE" w:rsidP="00CD130A">
      <w:pPr>
        <w:rPr>
          <w:rFonts w:ascii="Arial" w:hAnsi="Arial" w:cs="Arial"/>
        </w:rPr>
      </w:pPr>
    </w:p>
    <w:p w:rsidR="00463675" w:rsidRPr="00B956CE" w:rsidRDefault="00463675">
      <w:pPr>
        <w:spacing w:after="120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2. Actions:</w:t>
      </w:r>
    </w:p>
    <w:p w:rsidR="00463675" w:rsidRPr="00B956C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To RAN</w:t>
      </w:r>
      <w:r w:rsidR="00B956CE" w:rsidRPr="00B956CE">
        <w:rPr>
          <w:rFonts w:ascii="Arial" w:hAnsi="Arial" w:cs="Arial"/>
          <w:b/>
        </w:rPr>
        <w:t>2</w:t>
      </w:r>
      <w:r w:rsidRPr="00B956CE">
        <w:rPr>
          <w:rFonts w:ascii="Arial" w:hAnsi="Arial" w:cs="Arial"/>
          <w:b/>
        </w:rPr>
        <w:t xml:space="preserve"> group.</w:t>
      </w:r>
    </w:p>
    <w:p w:rsidR="00DF5545" w:rsidRDefault="00463675" w:rsidP="001C497B">
      <w:pPr>
        <w:spacing w:after="120"/>
        <w:ind w:left="993" w:hanging="993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 xml:space="preserve">ACTION: </w:t>
      </w:r>
      <w:r w:rsidRPr="00B956CE">
        <w:rPr>
          <w:rFonts w:ascii="Arial" w:hAnsi="Arial" w:cs="Arial"/>
          <w:b/>
        </w:rPr>
        <w:tab/>
      </w:r>
    </w:p>
    <w:p w:rsidR="001C497B" w:rsidRDefault="001C497B" w:rsidP="001C497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 xml:space="preserve">RAN1 respectfully asks RAN2 </w:t>
      </w:r>
      <w:r w:rsidR="00DF5545">
        <w:rPr>
          <w:rFonts w:ascii="Arial" w:hAnsi="Arial" w:cs="Arial"/>
        </w:rPr>
        <w:t>to:</w:t>
      </w:r>
    </w:p>
    <w:p w:rsidR="00DF5545" w:rsidRDefault="00DF5545" w:rsidP="00DF5545">
      <w:pPr>
        <w:pStyle w:val="ListParagraph"/>
        <w:numPr>
          <w:ilvl w:val="0"/>
          <w:numId w:val="7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Introduce the required signalling for CBSR for </w:t>
      </w:r>
      <w:r w:rsidRPr="00DF5545">
        <w:rPr>
          <w:rFonts w:ascii="Arial" w:hAnsi="Arial" w:cs="Arial"/>
        </w:rPr>
        <w:t xml:space="preserve">advanced CSI reporting </w:t>
      </w:r>
      <w:r>
        <w:rPr>
          <w:rFonts w:ascii="Arial" w:hAnsi="Arial" w:cs="Arial"/>
        </w:rPr>
        <w:t>with</w:t>
      </w:r>
      <w:r w:rsidRPr="00DF5545">
        <w:rPr>
          <w:rFonts w:ascii="Arial" w:hAnsi="Arial" w:cs="Arial"/>
        </w:rPr>
        <w:t xml:space="preserve"> amplitude</w:t>
      </w:r>
      <w:r>
        <w:rPr>
          <w:rFonts w:ascii="Arial" w:hAnsi="Arial" w:cs="Arial"/>
        </w:rPr>
        <w:t xml:space="preserve"> restriction</w:t>
      </w:r>
    </w:p>
    <w:p w:rsidR="00DF5545" w:rsidRPr="00DF5545" w:rsidRDefault="00DF5545" w:rsidP="00DF5545">
      <w:pPr>
        <w:pStyle w:val="ListParagraph"/>
        <w:numPr>
          <w:ilvl w:val="0"/>
          <w:numId w:val="7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Introduce a new </w:t>
      </w:r>
      <w:r w:rsidR="00E72656">
        <w:rPr>
          <w:rFonts w:ascii="Arial" w:hAnsi="Arial" w:cs="Arial"/>
        </w:rPr>
        <w:t xml:space="preserve">1-bit </w:t>
      </w:r>
      <w:r>
        <w:rPr>
          <w:rFonts w:ascii="Arial" w:hAnsi="Arial" w:cs="Arial"/>
        </w:rPr>
        <w:t xml:space="preserve">UE capability to indicate the support of CBSR for </w:t>
      </w:r>
      <w:r w:rsidRPr="00DF5545">
        <w:rPr>
          <w:rFonts w:ascii="Arial" w:hAnsi="Arial" w:cs="Arial"/>
        </w:rPr>
        <w:t xml:space="preserve">advanced CSI reporting </w:t>
      </w:r>
      <w:r>
        <w:rPr>
          <w:rFonts w:ascii="Arial" w:hAnsi="Arial" w:cs="Arial"/>
        </w:rPr>
        <w:t>with</w:t>
      </w:r>
      <w:r w:rsidRPr="00DF5545">
        <w:rPr>
          <w:rFonts w:ascii="Arial" w:hAnsi="Arial" w:cs="Arial"/>
        </w:rPr>
        <w:t xml:space="preserve"> amplitude</w:t>
      </w:r>
      <w:r>
        <w:rPr>
          <w:rFonts w:ascii="Arial" w:hAnsi="Arial" w:cs="Arial"/>
        </w:rPr>
        <w:t xml:space="preserve"> restriction</w:t>
      </w:r>
    </w:p>
    <w:p w:rsidR="00463675" w:rsidRPr="00B956CE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B956CE" w:rsidRDefault="00463675">
      <w:pPr>
        <w:spacing w:after="120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3. Date of Next TSG-</w:t>
      </w:r>
      <w:r w:rsidR="00B956CE" w:rsidRPr="00B956CE">
        <w:rPr>
          <w:rFonts w:ascii="Arial" w:hAnsi="Arial" w:cs="Arial"/>
          <w:b/>
        </w:rPr>
        <w:t>RAN1</w:t>
      </w:r>
      <w:r w:rsidRPr="00B956CE">
        <w:rPr>
          <w:rFonts w:ascii="Arial" w:hAnsi="Arial" w:cs="Arial"/>
          <w:b/>
        </w:rPr>
        <w:t xml:space="preserve"> Meetings:</w:t>
      </w:r>
    </w:p>
    <w:p w:rsidR="008C6570" w:rsidRDefault="008C6570" w:rsidP="008C657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956CE">
        <w:rPr>
          <w:rFonts w:ascii="Arial" w:hAnsi="Arial" w:cs="Arial"/>
          <w:bCs/>
        </w:rPr>
        <w:t>TSG-RAN1 Meeting #9</w:t>
      </w:r>
      <w:r>
        <w:rPr>
          <w:rFonts w:ascii="Arial" w:hAnsi="Arial" w:cs="Arial"/>
          <w:bCs/>
        </w:rPr>
        <w:t>4</w:t>
      </w:r>
      <w:r w:rsidRPr="00B956CE">
        <w:rPr>
          <w:rFonts w:ascii="Arial" w:hAnsi="Arial" w:cs="Arial"/>
          <w:bCs/>
        </w:rPr>
        <w:tab/>
      </w:r>
      <w:r w:rsidRPr="00B956CE">
        <w:rPr>
          <w:rFonts w:ascii="Arial" w:hAnsi="Arial" w:cs="Arial"/>
          <w:bCs/>
        </w:rPr>
        <w:tab/>
        <w:t>2</w:t>
      </w:r>
      <w:r>
        <w:rPr>
          <w:rFonts w:ascii="Arial" w:hAnsi="Arial" w:cs="Arial"/>
          <w:bCs/>
        </w:rPr>
        <w:t>0</w:t>
      </w:r>
      <w:r w:rsidRPr="008C657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B956CE">
        <w:rPr>
          <w:rFonts w:ascii="Arial" w:hAnsi="Arial" w:cs="Arial"/>
          <w:bCs/>
        </w:rPr>
        <w:t>– 2</w:t>
      </w:r>
      <w:r>
        <w:rPr>
          <w:rFonts w:ascii="Arial" w:hAnsi="Arial" w:cs="Arial"/>
          <w:bCs/>
        </w:rPr>
        <w:t>4</w:t>
      </w:r>
      <w:r w:rsidRPr="008C657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</w:t>
      </w:r>
      <w:r w:rsidRPr="00B956CE">
        <w:rPr>
          <w:rFonts w:ascii="Arial" w:hAnsi="Arial" w:cs="Arial"/>
          <w:bCs/>
        </w:rPr>
        <w:t>2018</w:t>
      </w:r>
      <w:r w:rsidR="00562F80">
        <w:rPr>
          <w:rFonts w:ascii="Arial" w:hAnsi="Arial" w:cs="Arial"/>
          <w:bCs/>
        </w:rPr>
        <w:t>, Gothenburg</w:t>
      </w:r>
    </w:p>
    <w:p w:rsidR="00B930EE" w:rsidRPr="00B956CE" w:rsidRDefault="00B930EE" w:rsidP="00B930E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956CE">
        <w:rPr>
          <w:rFonts w:ascii="Arial" w:hAnsi="Arial" w:cs="Arial"/>
          <w:bCs/>
        </w:rPr>
        <w:t>TSG-RAN1 Meeting #9</w:t>
      </w:r>
      <w:r>
        <w:rPr>
          <w:rFonts w:ascii="Arial" w:hAnsi="Arial" w:cs="Arial"/>
          <w:bCs/>
        </w:rPr>
        <w:t>4bis</w:t>
      </w:r>
      <w:r w:rsidRPr="00B956C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8</w:t>
      </w:r>
      <w:r w:rsidRPr="00B930E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-12</w:t>
      </w:r>
      <w:r w:rsidRPr="00B930E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October, Chengdu</w:t>
      </w:r>
    </w:p>
    <w:p w:rsidR="00B930EE" w:rsidRPr="00B956CE" w:rsidRDefault="00B930EE" w:rsidP="008C657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8C6570" w:rsidRPr="00B956CE" w:rsidRDefault="008C657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C6570" w:rsidRPr="00B956C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5F05" w:rsidRDefault="00465F05">
      <w:r>
        <w:separator/>
      </w:r>
    </w:p>
  </w:endnote>
  <w:endnote w:type="continuationSeparator" w:id="0">
    <w:p w:rsidR="00465F05" w:rsidRDefault="00465F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5F05" w:rsidRDefault="00465F05">
      <w:r>
        <w:separator/>
      </w:r>
    </w:p>
  </w:footnote>
  <w:footnote w:type="continuationSeparator" w:id="0">
    <w:p w:rsidR="00465F05" w:rsidRDefault="00465F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083A74"/>
    <w:multiLevelType w:val="hybridMultilevel"/>
    <w:tmpl w:val="CD0C0238"/>
    <w:lvl w:ilvl="0" w:tplc="D644A0F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0D3809"/>
    <w:multiLevelType w:val="hybridMultilevel"/>
    <w:tmpl w:val="F620B9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4BE4496"/>
    <w:multiLevelType w:val="hybridMultilevel"/>
    <w:tmpl w:val="EEE09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0"/>
  </w:num>
  <w:num w:numId="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7791"/>
    <w:rsid w:val="00063C34"/>
    <w:rsid w:val="00071A6F"/>
    <w:rsid w:val="00072CC3"/>
    <w:rsid w:val="00115E3F"/>
    <w:rsid w:val="00163F67"/>
    <w:rsid w:val="001C497B"/>
    <w:rsid w:val="003947A3"/>
    <w:rsid w:val="00463675"/>
    <w:rsid w:val="00465F05"/>
    <w:rsid w:val="004E2E99"/>
    <w:rsid w:val="00540271"/>
    <w:rsid w:val="00562616"/>
    <w:rsid w:val="00562F80"/>
    <w:rsid w:val="005A53F2"/>
    <w:rsid w:val="006755EE"/>
    <w:rsid w:val="00685217"/>
    <w:rsid w:val="0068680A"/>
    <w:rsid w:val="006A41C2"/>
    <w:rsid w:val="006F4450"/>
    <w:rsid w:val="00752F8A"/>
    <w:rsid w:val="00762C83"/>
    <w:rsid w:val="00863221"/>
    <w:rsid w:val="00865A45"/>
    <w:rsid w:val="00883CFB"/>
    <w:rsid w:val="0089045B"/>
    <w:rsid w:val="00891D43"/>
    <w:rsid w:val="008C6570"/>
    <w:rsid w:val="00923E7C"/>
    <w:rsid w:val="009F2BE5"/>
    <w:rsid w:val="00A55E09"/>
    <w:rsid w:val="00B13BB0"/>
    <w:rsid w:val="00B930EE"/>
    <w:rsid w:val="00B956CE"/>
    <w:rsid w:val="00BC4C9F"/>
    <w:rsid w:val="00BE6DF5"/>
    <w:rsid w:val="00C319A6"/>
    <w:rsid w:val="00C3543C"/>
    <w:rsid w:val="00CD130A"/>
    <w:rsid w:val="00D60184"/>
    <w:rsid w:val="00DF5545"/>
    <w:rsid w:val="00E72656"/>
    <w:rsid w:val="00E9301D"/>
    <w:rsid w:val="00EA24E5"/>
    <w:rsid w:val="00EF548F"/>
    <w:rsid w:val="00F07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5DA50D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752F8A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752F8A"/>
    <w:pPr>
      <w:spacing w:after="120"/>
    </w:pPr>
    <w:rPr>
      <w:rFonts w:ascii="Arial" w:hAnsi="Arial" w:cs="Arial"/>
      <w:lang w:val="en-GB" w:eastAsia="sv-SE"/>
    </w:rPr>
  </w:style>
  <w:style w:type="character" w:customStyle="1" w:styleId="HeaderChar">
    <w:name w:val="Header Char"/>
    <w:link w:val="Header"/>
    <w:semiHidden/>
    <w:rsid w:val="00072CC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B930EE"/>
    <w:pPr>
      <w:ind w:left="720"/>
      <w:contextualSpacing/>
    </w:pPr>
  </w:style>
  <w:style w:type="character" w:customStyle="1" w:styleId="PLChar">
    <w:name w:val="PL Char"/>
    <w:link w:val="PL"/>
    <w:locked/>
    <w:rsid w:val="00B930EE"/>
    <w:rPr>
      <w:rFonts w:ascii="Courier New" w:hAnsi="Courier New" w:cs="Courier New"/>
      <w:noProof/>
      <w:sz w:val="16"/>
    </w:rPr>
  </w:style>
  <w:style w:type="paragraph" w:customStyle="1" w:styleId="PL">
    <w:name w:val="PL"/>
    <w:link w:val="PLChar"/>
    <w:rsid w:val="00B930E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hAnsi="Courier New" w:cs="Courier New"/>
      <w:noProof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9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2018-05-07T16:02:00Z</dcterms:created>
  <dcterms:modified xsi:type="dcterms:W3CDTF">2018-05-10T15:02:00Z</dcterms:modified>
</cp:coreProperties>
</file>